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2ABA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KARTA DO GŁOSOWANIA</w:t>
      </w:r>
    </w:p>
    <w:p w14:paraId="7EE0DEB5" w14:textId="1814F352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na projekty w ramach budżetu obywatelskiego na ro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k 2024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w:rsidR="00B26B5B" w:rsidRPr="00B26B5B" w14:paraId="53111C4F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CE5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26B5B">
              <w:rPr>
                <w:rFonts w:ascii="Times New Roman" w:hAnsi="Times New Roman" w:cs="Times New Roman"/>
                <w:b/>
                <w:bCs/>
                <w:u w:val="single"/>
              </w:rPr>
              <w:t>Zasady głosowania:</w:t>
            </w:r>
          </w:p>
          <w:p w14:paraId="33152232" w14:textId="77777777" w:rsidR="00B26B5B" w:rsidRPr="00B26B5B" w:rsidRDefault="00B26B5B" w:rsidP="00B26B5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do głosowania uprawnieni są wyłącznie mieszkańcy miasta Kamienna Góra;</w:t>
            </w:r>
          </w:p>
          <w:p w14:paraId="4CCDA74A" w14:textId="77777777" w:rsidR="00B26B5B" w:rsidRPr="00B26B5B" w:rsidRDefault="00B26B5B" w:rsidP="00B26B5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kartę do głosowania należy wypełnić drukowanymi literami, długopisem nieścieralnym;</w:t>
            </w:r>
          </w:p>
          <w:p w14:paraId="08979488" w14:textId="77777777" w:rsidR="00B26B5B" w:rsidRPr="00B26B5B" w:rsidRDefault="00B26B5B" w:rsidP="00B26B5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każdy głosujący może oddać jeden głos na jeden projekt z poniżej wymienionych poprzez postawienie znaku X przy wybranym projekcie;</w:t>
            </w:r>
          </w:p>
          <w:p w14:paraId="3A29E64B" w14:textId="77777777" w:rsidR="00B26B5B" w:rsidRPr="00B26B5B" w:rsidRDefault="00B26B5B" w:rsidP="00B26B5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wymagane jest podanie imienia, nazwiska i adresu – dane potrzebne do potwierdzenia autentyczności głosu;</w:t>
            </w:r>
          </w:p>
          <w:p w14:paraId="7474B09F" w14:textId="77777777" w:rsidR="00B26B5B" w:rsidRPr="00B26B5B" w:rsidRDefault="00B26B5B" w:rsidP="00B26B5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aby głos był ważny należy podpisać zawarte na karcie oświadczanie dot. ochrony danych osobowych.</w:t>
            </w:r>
          </w:p>
          <w:p w14:paraId="3BA8BAC0" w14:textId="77777777" w:rsidR="00B26B5B" w:rsidRPr="00B26B5B" w:rsidRDefault="00B26B5B" w:rsidP="00B26B5B">
            <w:pPr>
              <w:ind w:left="72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26B5B" w:rsidRPr="00B26B5B" w14:paraId="2DC301A2" w14:textId="77777777">
        <w:tc>
          <w:tcPr>
            <w:tcW w:w="9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E44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26B5B">
              <w:rPr>
                <w:rFonts w:ascii="Times New Roman" w:hAnsi="Times New Roman" w:cs="Times New Roman"/>
                <w:b/>
                <w:bCs/>
                <w:u w:val="single"/>
              </w:rPr>
              <w:t>Głos będzie nieważny:</w:t>
            </w:r>
          </w:p>
          <w:p w14:paraId="5C7C7E7C" w14:textId="77777777" w:rsidR="00B26B5B" w:rsidRPr="00B26B5B" w:rsidRDefault="00B26B5B" w:rsidP="00B26B5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gdy karta do głosowania będzie wypełniona niewłaściwie lub nie będzie zawierała wymaganych danych;</w:t>
            </w:r>
          </w:p>
          <w:p w14:paraId="2F0D31F7" w14:textId="77777777" w:rsidR="00B26B5B" w:rsidRPr="00B26B5B" w:rsidRDefault="00B26B5B" w:rsidP="00B26B5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gdy dane na karcie do głosowania zostaną wpisane niewyraźnie lub zostaną wpisane w niewłaściwej rubryce;</w:t>
            </w:r>
          </w:p>
          <w:p w14:paraId="28429F2F" w14:textId="76C74F47" w:rsidR="00B26B5B" w:rsidRPr="00B26B5B" w:rsidRDefault="00B26B5B" w:rsidP="00B26B5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gdy w wyniku weryfikacji karty zostanie stwierdzony brak podpisu lub dane osobowe będą niepoprawne;</w:t>
            </w:r>
          </w:p>
          <w:p w14:paraId="1EE1885F" w14:textId="77777777" w:rsidR="00B26B5B" w:rsidRPr="00B26B5B" w:rsidRDefault="00B26B5B" w:rsidP="00B26B5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>gdy głos zostanie oddany na więcej niż jeden projekt.</w:t>
            </w:r>
          </w:p>
          <w:p w14:paraId="4D396420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2D226DCF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CDB5C64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PROJEKTY MIEJSKIE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20"/>
        <w:gridCol w:w="4200"/>
        <w:gridCol w:w="1842"/>
      </w:tblGrid>
      <w:tr w:rsidR="00B26B5B" w:rsidRPr="00B26B5B" w14:paraId="6536E5B3" w14:textId="77777777"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3907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B5B">
              <w:rPr>
                <w:rFonts w:ascii="Times New Roman" w:hAnsi="Times New Roman" w:cs="Times New Roman"/>
                <w:b/>
                <w:bCs/>
              </w:rPr>
              <w:t>NAZWA PROJEKTU</w:t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8D12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B5B">
              <w:rPr>
                <w:rFonts w:ascii="Times New Roman" w:hAnsi="Times New Roman" w:cs="Times New Roman"/>
                <w:b/>
                <w:bCs/>
              </w:rPr>
              <w:t>SKRÓCONY OPIS PROJEKTU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C8FB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B5B">
              <w:rPr>
                <w:rFonts w:ascii="Times New Roman" w:hAnsi="Times New Roman" w:cs="Times New Roman"/>
                <w:b/>
                <w:bCs/>
              </w:rPr>
              <w:t xml:space="preserve">WYBÓR </w:t>
            </w:r>
          </w:p>
        </w:tc>
      </w:tr>
      <w:tr w:rsidR="00B26B5B" w:rsidRPr="00B26B5B" w14:paraId="5530D4B9" w14:textId="77777777"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FDCA" w14:textId="77777777" w:rsid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B5B">
              <w:rPr>
                <w:rFonts w:ascii="Times New Roman" w:hAnsi="Times New Roman" w:cs="Times New Roman"/>
                <w:b/>
                <w:bCs/>
              </w:rPr>
              <w:t>Nazwa projektu nr 1</w:t>
            </w:r>
          </w:p>
          <w:p w14:paraId="6AE1B1E9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832AC9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26B5B">
              <w:rPr>
                <w:rFonts w:ascii="Times New Roman" w:hAnsi="Times New Roman" w:cs="Times New Roman"/>
                <w:b/>
                <w:bCs/>
                <w:i/>
                <w:iCs/>
              </w:rPr>
              <w:t>Utwardzenie działki nr 141/13 obr.3 ul. Fabrycznej w Kamiennej Górze</w:t>
            </w:r>
          </w:p>
          <w:p w14:paraId="3B12E83A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2622" w14:textId="6F731A53" w:rsidR="00B26B5B" w:rsidRPr="00B26B5B" w:rsidRDefault="00B26B5B" w:rsidP="00B26B5B">
            <w:pPr>
              <w:jc w:val="both"/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 xml:space="preserve">Przedmiotem projektu jest wykonanie utwardzenia terenu działki gminnej 141/13 </w:t>
            </w:r>
            <w:proofErr w:type="spellStart"/>
            <w:r w:rsidRPr="00B26B5B">
              <w:rPr>
                <w:rFonts w:ascii="Times New Roman" w:hAnsi="Times New Roman" w:cs="Times New Roman"/>
              </w:rPr>
              <w:t>obr</w:t>
            </w:r>
            <w:proofErr w:type="spellEnd"/>
            <w:r w:rsidRPr="00B26B5B">
              <w:rPr>
                <w:rFonts w:ascii="Times New Roman" w:hAnsi="Times New Roman" w:cs="Times New Roman"/>
              </w:rPr>
              <w:t>. 3 w mieście Kamienna Góra przy ul. Fabrycznej. Ww. działka jest terenem nieutwardzonym a jej stan techniczny jest niezadowalający oraz stanowi utrudnienie dla mieszkańców oraz przechodniów. Potrzebą realizacji ww. zadnia jest przede wszystkim poprawa bezpieczeństwa użytkowników tej działki oraz zapewnienie ładu i porządku w tym rejonie, co wpłynie na pozytywny wizerunek miasta.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B9AB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6B5B" w:rsidRPr="00B26B5B" w14:paraId="7FDDA321" w14:textId="77777777"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A3EF" w14:textId="77777777" w:rsid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B5B">
              <w:rPr>
                <w:rFonts w:ascii="Times New Roman" w:hAnsi="Times New Roman" w:cs="Times New Roman"/>
                <w:b/>
                <w:bCs/>
              </w:rPr>
              <w:t>Nazwa projektu nr 2</w:t>
            </w:r>
          </w:p>
          <w:p w14:paraId="32980217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35DDBA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26B5B">
              <w:rPr>
                <w:rFonts w:ascii="Times New Roman" w:hAnsi="Times New Roman" w:cs="Times New Roman"/>
                <w:b/>
                <w:bCs/>
                <w:i/>
                <w:iCs/>
              </w:rPr>
              <w:t>Strefy relaksu w mieście</w:t>
            </w:r>
          </w:p>
          <w:p w14:paraId="1C66E2CA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26F6" w14:textId="2641AE93" w:rsidR="00B26B5B" w:rsidRPr="00B26B5B" w:rsidRDefault="00B26B5B" w:rsidP="00B26B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6B5B">
              <w:rPr>
                <w:rFonts w:ascii="Times New Roman" w:hAnsi="Times New Roman" w:cs="Times New Roman"/>
              </w:rPr>
              <w:t xml:space="preserve">Projekt zakłada stworzenie </w:t>
            </w:r>
            <w:r w:rsidRPr="00B26B5B">
              <w:rPr>
                <w:rFonts w:ascii="Times New Roman" w:hAnsi="Times New Roman" w:cs="Times New Roman"/>
              </w:rPr>
              <w:br/>
              <w:t xml:space="preserve">w mieście siedmiu miejsc, w których będą zainstalowane leżaki miejskie pojedyncze lub podwójne, huśtawko-ławki bujane, stoły do tenisa stołowego oraz tablice </w:t>
            </w:r>
            <w:proofErr w:type="spellStart"/>
            <w:r w:rsidRPr="00B26B5B">
              <w:rPr>
                <w:rFonts w:ascii="Times New Roman" w:hAnsi="Times New Roman" w:cs="Times New Roman"/>
              </w:rPr>
              <w:t>edukacyjno</w:t>
            </w:r>
            <w:proofErr w:type="spellEnd"/>
            <w:r w:rsidRPr="00B26B5B">
              <w:rPr>
                <w:rFonts w:ascii="Times New Roman" w:hAnsi="Times New Roman" w:cs="Times New Roman"/>
              </w:rPr>
              <w:t xml:space="preserve"> -interaktywne dla dzieci. Stworzenie stref relaksu w mieście zapewni mieszkańcom możliwość rozrywki, odpoczynku </w:t>
            </w:r>
            <w:r w:rsidRPr="00B26B5B">
              <w:rPr>
                <w:rFonts w:ascii="Times New Roman" w:hAnsi="Times New Roman" w:cs="Times New Roman"/>
              </w:rPr>
              <w:br/>
              <w:t>w ciekawych miejscach oraz podniosą komfort życia mieszkańców.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8F06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6B5B" w:rsidRPr="00B26B5B" w14:paraId="7F53713E" w14:textId="77777777">
        <w:tc>
          <w:tcPr>
            <w:tcW w:w="3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33E7" w14:textId="71C2B6A1" w:rsid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B5B">
              <w:rPr>
                <w:rFonts w:ascii="Times New Roman" w:hAnsi="Times New Roman" w:cs="Times New Roman"/>
                <w:b/>
                <w:bCs/>
              </w:rPr>
              <w:t>Nazwa projektu nr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  <w:p w14:paraId="47439B18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F6BDD5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B5B">
              <w:rPr>
                <w:rFonts w:ascii="Times New Roman" w:hAnsi="Times New Roman" w:cs="Times New Roman"/>
                <w:b/>
                <w:bCs/>
                <w:i/>
                <w:iCs/>
              </w:rPr>
              <w:t>Korekta progu zwalniającego</w:t>
            </w:r>
          </w:p>
          <w:p w14:paraId="3F7C1C21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F788" w14:textId="77777777" w:rsidR="00B26B5B" w:rsidRPr="00B26B5B" w:rsidRDefault="00B26B5B" w:rsidP="00B26B5B">
            <w:pPr>
              <w:jc w:val="both"/>
              <w:rPr>
                <w:rFonts w:ascii="Times New Roman" w:hAnsi="Times New Roman" w:cs="Times New Roman"/>
              </w:rPr>
            </w:pPr>
          </w:p>
          <w:p w14:paraId="71D7D234" w14:textId="6157F5F8" w:rsidR="00B26B5B" w:rsidRPr="00B26B5B" w:rsidRDefault="00B26B5B" w:rsidP="00B26B5B">
            <w:pPr>
              <w:jc w:val="both"/>
              <w:rPr>
                <w:rFonts w:ascii="Times New Roman" w:hAnsi="Times New Roman" w:cs="Times New Roman"/>
              </w:rPr>
            </w:pPr>
            <w:r w:rsidRPr="00B26B5B">
              <w:rPr>
                <w:rFonts w:ascii="Times New Roman" w:hAnsi="Times New Roman" w:cs="Times New Roman"/>
              </w:rPr>
              <w:t xml:space="preserve">Korekta progu zwalniającego znajdującego się na ulicy Młyńskiej konieczna jest ze względu na to, że jest on za wysoki. Przejeżdżanie przez niego powoduje tarcie </w:t>
            </w:r>
            <w:r w:rsidRPr="00B26B5B">
              <w:rPr>
                <w:rFonts w:ascii="Times New Roman" w:hAnsi="Times New Roman" w:cs="Times New Roman"/>
              </w:rPr>
              <w:lastRenderedPageBreak/>
              <w:t>podwozia samochodu. Projekt przyczyni się do poprawy poczucia bezpieczeństwa mieszkańców.</w:t>
            </w:r>
          </w:p>
          <w:p w14:paraId="7FA7FEC3" w14:textId="77777777" w:rsidR="00B26B5B" w:rsidRPr="00B26B5B" w:rsidRDefault="00B26B5B" w:rsidP="00B26B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7201" w14:textId="77777777" w:rsidR="00B26B5B" w:rsidRPr="00B26B5B" w:rsidRDefault="00B26B5B" w:rsidP="00B26B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F2C527B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2265155F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Imię i nazwisko osoby głosującej ;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B26B5B" w:rsidRPr="00B26B5B" w14:paraId="5C9F7744" w14:textId="77777777">
        <w:tc>
          <w:tcPr>
            <w:tcW w:w="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AB7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BDEE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2FE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501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718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5447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0FA5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FD57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C89F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69AE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23F5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4FA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EDB0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7240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B7BA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101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508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B9B58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574F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5176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D497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6B97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455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F68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E160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4D4FF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3286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0A2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90D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934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AF4F6E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1C872619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Adres zamieszkania: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B26B5B" w:rsidRPr="00B26B5B" w14:paraId="1CA04131" w14:textId="77777777">
        <w:tc>
          <w:tcPr>
            <w:tcW w:w="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5FB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49D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E2A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8AD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65D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E05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16A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7185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B52A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C86E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E8F8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5718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2E39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403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1DA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8F8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8A1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1A0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7D4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8A6C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4BD0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710E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2815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B387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0C4C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99AC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4210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2CD6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0375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60B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F1B4F0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Miejscowość</w:t>
      </w: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B26B5B" w:rsidRPr="00B26B5B" w14:paraId="4D1F7435" w14:textId="77777777">
        <w:tc>
          <w:tcPr>
            <w:tcW w:w="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479C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FF24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EF4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6F06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0DEC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0149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0C3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434E9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A3B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7700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E93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590C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E85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45CB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327A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F8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5FA5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173C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078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9340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CEB8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6C31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7DA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2292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3B3E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8B45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B66D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3DB4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EE84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2CC6" w14:textId="77777777" w:rsidR="00B26B5B" w:rsidRPr="00B26B5B" w:rsidRDefault="00B26B5B" w:rsidP="00B26B5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AB9EBA5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Ulica </w:t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</w: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ab/>
        <w:t>Nr domu/mieszkania</w:t>
      </w:r>
    </w:p>
    <w:p w14:paraId="59920357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5196F7BF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</w:p>
    <w:p w14:paraId="27AB3DBE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……………………………………………………….</w:t>
      </w:r>
    </w:p>
    <w:p w14:paraId="6F6C7651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(</w:t>
      </w:r>
      <w:r w:rsidRPr="00B26B5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Data oraz podpis</w:t>
      </w:r>
      <w:r w:rsidRPr="00B26B5B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2F03E887" w14:textId="77777777" w:rsidR="00B26B5B" w:rsidRPr="00B26B5B" w:rsidRDefault="00B26B5B" w:rsidP="00B26B5B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3FC5A7C" w14:textId="77777777" w:rsidR="00B26B5B" w:rsidRPr="00B26B5B" w:rsidRDefault="00B26B5B" w:rsidP="00B26B5B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43281FE9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KLAUZULA INFORMACYJNA</w:t>
      </w:r>
    </w:p>
    <w:p w14:paraId="755D17D1" w14:textId="77777777" w:rsidR="00B26B5B" w:rsidRPr="00B26B5B" w:rsidRDefault="00B26B5B" w:rsidP="00B2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zwane RODO, informujemy o zasadach przetwarzania danych osobowych: </w:t>
      </w:r>
    </w:p>
    <w:p w14:paraId="0F679587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kern w:val="0"/>
          <w:sz w:val="14"/>
          <w:szCs w:val="14"/>
          <w:shd w:val="clear" w:color="auto" w:fill="FFFFFF"/>
          <w:lang w:eastAsia="pl-PL"/>
          <w14:ligatures w14:val="none"/>
        </w:rPr>
        <w:t>Administratorem danych osobowych przetwarzanych w Urzędzie Miasta Kamienna Góra jest Burmistrz Miasta Kamienna Góra z siedzibą w Kamiennej Górze przy Placu Grunwaldzkim 1</w:t>
      </w:r>
    </w:p>
    <w:p w14:paraId="13E02567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Z Administratorem danych osobowych można się skontaktować poprzez adres e-mail </w:t>
      </w:r>
      <w:hyperlink r:id="rId5" w:history="1">
        <w:r w:rsidRPr="00B26B5B">
          <w:rPr>
            <w:rFonts w:ascii="Calibri" w:eastAsia="Times New Roman" w:hAnsi="Calibri" w:cs="Calibri"/>
            <w:color w:val="0563C1"/>
            <w:kern w:val="0"/>
            <w:sz w:val="14"/>
            <w:szCs w:val="14"/>
            <w:u w:val="single"/>
            <w:shd w:val="clear" w:color="auto" w:fill="FFFFFF"/>
            <w:lang w:eastAsia="pl-PL"/>
            <w14:ligatures w14:val="none"/>
          </w:rPr>
          <w:t>iod@kamiennagora.pl</w:t>
        </w:r>
      </w:hyperlink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 lub pisemnie na adres siedziby Administratora; </w:t>
      </w:r>
    </w:p>
    <w:p w14:paraId="19078D3A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Administrator danych osobowych wyznaczył Inspektora ochrony danych, z którym można się skontaktować poprzez adres e-mail </w:t>
      </w:r>
      <w:hyperlink r:id="rId6" w:history="1">
        <w:r w:rsidRPr="00B26B5B">
          <w:rPr>
            <w:rFonts w:ascii="Calibri" w:eastAsia="Times New Roman" w:hAnsi="Calibri" w:cs="Calibri"/>
            <w:color w:val="0563C1"/>
            <w:kern w:val="0"/>
            <w:sz w:val="14"/>
            <w:szCs w:val="14"/>
            <w:u w:val="single"/>
            <w:shd w:val="clear" w:color="auto" w:fill="FFFFFF"/>
            <w:lang w:eastAsia="pl-PL"/>
            <w14:ligatures w14:val="none"/>
          </w:rPr>
          <w:t>iod@kamiennagora.pl</w:t>
        </w:r>
      </w:hyperlink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 lub pisemnie na adres siedziby Administratora; </w:t>
      </w:r>
    </w:p>
    <w:p w14:paraId="51C1B55F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Pana/i dane osobowe będą przetwarzane w celu realizacji budżetu obywatelskiego Miasta Kamienna Góra. </w:t>
      </w:r>
    </w:p>
    <w:p w14:paraId="0F57EC69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Pana/i dane osobowe będą przetwarzane na podstawie: </w:t>
      </w:r>
    </w:p>
    <w:p w14:paraId="3B152507" w14:textId="77777777" w:rsidR="00B26B5B" w:rsidRPr="00B26B5B" w:rsidRDefault="00B26B5B" w:rsidP="00B26B5B">
      <w:pPr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353A4FD1" w14:textId="77777777" w:rsidR="00B26B5B" w:rsidRPr="00B26B5B" w:rsidRDefault="00B26B5B" w:rsidP="00B26B5B">
      <w:pPr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 Ustawy z dnia 8 marca 1990 r. o samorządzie gminnym,</w:t>
      </w:r>
    </w:p>
    <w:p w14:paraId="1914C957" w14:textId="112E6F83" w:rsidR="00B26B5B" w:rsidRPr="00B26B5B" w:rsidRDefault="00B26B5B" w:rsidP="00B26B5B">
      <w:pPr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 </w:t>
      </w:r>
      <w:r w:rsidR="00C766DF" w:rsidRPr="00C766D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Uchwały nr LXXII/464/23 Rady Miasta Kamienna Góra z dnia 31 maja 2023 </w:t>
      </w:r>
      <w:proofErr w:type="spellStart"/>
      <w:r w:rsidR="00C766DF" w:rsidRPr="00C766D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r</w:t>
      </w: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r</w:t>
      </w:r>
      <w:proofErr w:type="spellEnd"/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. w sprawie budżetu obywatelskiego Miasta Kamienna Góra.</w:t>
      </w:r>
    </w:p>
    <w:p w14:paraId="4D7CBBDD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Odbiorcami Pana/i danych mogą być: </w:t>
      </w:r>
    </w:p>
    <w:p w14:paraId="453FDC09" w14:textId="77777777" w:rsidR="00B26B5B" w:rsidRPr="00B26B5B" w:rsidRDefault="00B26B5B" w:rsidP="00B26B5B">
      <w:pPr>
        <w:numPr>
          <w:ilvl w:val="0"/>
          <w:numId w:val="5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Organy władzy publicznej oraz podmioty wykonujące zadania publiczne lub działające na zlecenie organów władzy publicznej, w zakresie i celach, które wynikają z przepisów powszechnie obowiązującego prawa,</w:t>
      </w:r>
    </w:p>
    <w:p w14:paraId="3DE91B70" w14:textId="77777777" w:rsidR="00B26B5B" w:rsidRPr="00B26B5B" w:rsidRDefault="00B26B5B" w:rsidP="00B26B5B">
      <w:pPr>
        <w:numPr>
          <w:ilvl w:val="0"/>
          <w:numId w:val="5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Inne podmioty, które na podstawie przepisów prawa lub stosownych umów podpisanych przez Administratora mogą przetwarzać dane osobowe. </w:t>
      </w:r>
    </w:p>
    <w:p w14:paraId="32CE6D2F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Pana/i dane osobowe nie będą przekazywane do państw trzecich i instytucji międzynarodowych; </w:t>
      </w:r>
    </w:p>
    <w:p w14:paraId="343F6137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Pana/i dane osobowe będą przetwarzane przez Administratora przez okres niezbędny do osiągnięcia celu na jaki zostały zebrane, oraz zgodnie z przepisami ustawy z dnia 14 lipca 1983 r. o narodowym zasobie archiwalnym i archiwach, a także Rozporządzenia Prezesa Rady Ministrów z dnia 18 stycznia 2011 r. w sprawie instrukcji kancelaryjnej , jednolitych rzeczowych wykazów akt oraz instrukcji w sprawie organizacji i zakresu działania archiwów zakładowych; </w:t>
      </w:r>
    </w:p>
    <w:p w14:paraId="7E815D35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Posiada Pan/i prawo do żądania od Administratora dostępu do swoich danych, sprostowania, usunięcia lub ograniczenia przetwarzania danych osobowych oraz prawo do wniesienia sprzeciwu wobec przetwarzania a także prawo do przenoszenia swoich danych osobowych; </w:t>
      </w:r>
    </w:p>
    <w:p w14:paraId="43E1BF7A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Jeżeli przetwarzanie Pana/i danych osobowych odbywa się na podstawie zgody posiada Pan/i prawo do cofnięcia zgody na przetwarzanie danych osobowych w dowolnym momencie bez wpływu na zgodność z prawem przetwarzania, którego dokonano na podstawie zgody przed jej cofnięciem; </w:t>
      </w:r>
    </w:p>
    <w:p w14:paraId="467B83A9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Posiada Pan/i prawo do wniesienia skargi do organu na niezgodne z RODO przetwarzanie danych osobowych. Organem nadzorczym jest Prezes Urzędu Ochrony Danych Osobowych z siedzibą w Warszawie (00-193) przy ul. Stawki 2. </w:t>
      </w:r>
    </w:p>
    <w:p w14:paraId="0B76CA28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Podanie przez Pana/</w:t>
      </w:r>
      <w:proofErr w:type="spellStart"/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ią</w:t>
      </w:r>
      <w:proofErr w:type="spellEnd"/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 xml:space="preserve"> danych osobowych jest dobrowolne, jednakże nie podanie ich uniemożliwi wzięcie udziału w realizacji budżetu obywatelskiego Miasta Kamienna Góra; </w:t>
      </w:r>
    </w:p>
    <w:p w14:paraId="67361940" w14:textId="77777777" w:rsidR="00B26B5B" w:rsidRPr="00B26B5B" w:rsidRDefault="00B26B5B" w:rsidP="00B26B5B">
      <w:pPr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</w:pPr>
      <w:r w:rsidRPr="00B26B5B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shd w:val="clear" w:color="auto" w:fill="FFFFFF"/>
          <w:lang w:eastAsia="pl-PL"/>
          <w14:ligatures w14:val="none"/>
        </w:rPr>
        <w:t>Pana/i dane osobowe nie będą podlegały automatycznemu procesowi podejmowania decyzji ani profilowaniu.</w:t>
      </w:r>
    </w:p>
    <w:p w14:paraId="5CD066E5" w14:textId="77777777" w:rsidR="003505C3" w:rsidRDefault="003505C3"/>
    <w:sectPr w:rsidR="003505C3" w:rsidSect="00617A5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6414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579A0244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64EF7192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color w:val="000000"/>
      </w:rPr>
    </w:lvl>
  </w:abstractNum>
  <w:abstractNum w:abstractNumId="3" w15:restartNumberingAfterBreak="0">
    <w:nsid w:val="6CC802A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73DD320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color w:val="00000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color w:val="00000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/>
        <w:color w:val="000000"/>
      </w:rPr>
    </w:lvl>
  </w:abstractNum>
  <w:num w:numId="1" w16cid:durableId="561212109">
    <w:abstractNumId w:val="0"/>
  </w:num>
  <w:num w:numId="2" w16cid:durableId="375400130">
    <w:abstractNumId w:val="3"/>
  </w:num>
  <w:num w:numId="3" w16cid:durableId="152065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5767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5983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5B"/>
    <w:rsid w:val="002F5D97"/>
    <w:rsid w:val="003505C3"/>
    <w:rsid w:val="00B26B5B"/>
    <w:rsid w:val="00C7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A7FD"/>
  <w15:chartTrackingRefBased/>
  <w15:docId w15:val="{5EDC82F1-8970-4DE3-B08B-16A1472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26B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hd w:val="clear" w:color="auto" w:fill="FFFFFF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miennagora.pl" TargetMode="External"/><Relationship Id="rId5" Type="http://schemas.openxmlformats.org/officeDocument/2006/relationships/hyperlink" Target="mailto:iod@kamienna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878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o2</dc:creator>
  <cp:keywords/>
  <dc:description/>
  <cp:lastModifiedBy>o2</cp:lastModifiedBy>
  <cp:revision>2</cp:revision>
  <dcterms:created xsi:type="dcterms:W3CDTF">2023-09-21T12:58:00Z</dcterms:created>
  <dcterms:modified xsi:type="dcterms:W3CDTF">2023-09-28T07:52:00Z</dcterms:modified>
</cp:coreProperties>
</file>